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Default="00D75752" w:rsidP="00EF4E93">
      <w:pPr>
        <w:rPr>
          <w:color w:val="3399FF"/>
          <w:lang w:val="kk-KZ"/>
        </w:rPr>
      </w:pPr>
    </w:p>
    <w:p w:rsidR="005D5983" w:rsidRPr="005D5983" w:rsidRDefault="00EF4E93" w:rsidP="005D598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    </w:t>
      </w:r>
      <w:r>
        <w:rPr>
          <w:color w:val="3399FF"/>
          <w:lang w:val="kk-KZ"/>
        </w:rPr>
        <w:t xml:space="preserve">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601DF6" w:rsidRPr="000A5711" w:rsidRDefault="00601DF6" w:rsidP="00601DF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Pr="000A5711">
        <w:rPr>
          <w:b/>
          <w:bCs/>
          <w:sz w:val="28"/>
          <w:szCs w:val="28"/>
        </w:rPr>
        <w:t xml:space="preserve">Правил и формы представления кредитным бюро                       в орган государственных доходов сведений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0A5711">
        <w:rPr>
          <w:b/>
          <w:bCs/>
          <w:sz w:val="28"/>
          <w:szCs w:val="28"/>
        </w:rPr>
        <w:t>коллекторскими</w:t>
      </w:r>
      <w:proofErr w:type="spellEnd"/>
      <w:r w:rsidRPr="000A5711">
        <w:rPr>
          <w:b/>
          <w:bCs/>
          <w:sz w:val="28"/>
          <w:szCs w:val="28"/>
        </w:rPr>
        <w:t xml:space="preserve"> и (или) </w:t>
      </w:r>
      <w:proofErr w:type="spellStart"/>
      <w:r w:rsidRPr="000A5711">
        <w:rPr>
          <w:b/>
          <w:bCs/>
          <w:sz w:val="28"/>
          <w:szCs w:val="28"/>
        </w:rPr>
        <w:t>микрофинансовыми</w:t>
      </w:r>
      <w:proofErr w:type="spellEnd"/>
      <w:r w:rsidRPr="000A5711">
        <w:rPr>
          <w:b/>
          <w:bCs/>
          <w:sz w:val="28"/>
          <w:szCs w:val="28"/>
        </w:rPr>
        <w:t xml:space="preserve"> организациями</w:t>
      </w:r>
    </w:p>
    <w:p w:rsidR="00601DF6" w:rsidRPr="000A5711" w:rsidRDefault="00601DF6" w:rsidP="00601DF6">
      <w:pPr>
        <w:ind w:firstLine="709"/>
        <w:jc w:val="center"/>
        <w:rPr>
          <w:b/>
          <w:bCs/>
          <w:sz w:val="28"/>
          <w:szCs w:val="28"/>
        </w:rPr>
      </w:pPr>
    </w:p>
    <w:p w:rsidR="00601DF6" w:rsidRPr="000A5711" w:rsidRDefault="00601DF6" w:rsidP="00601DF6">
      <w:pPr>
        <w:ind w:firstLine="709"/>
        <w:jc w:val="both"/>
        <w:rPr>
          <w:sz w:val="16"/>
          <w:szCs w:val="16"/>
        </w:rPr>
      </w:pPr>
    </w:p>
    <w:p w:rsidR="00601DF6" w:rsidRPr="000A5711" w:rsidRDefault="00601DF6" w:rsidP="00601DF6">
      <w:pPr>
        <w:ind w:firstLine="709"/>
        <w:jc w:val="both"/>
        <w:rPr>
          <w:color w:val="000000"/>
          <w:sz w:val="28"/>
        </w:rPr>
      </w:pPr>
      <w:r w:rsidRPr="000A5711">
        <w:rPr>
          <w:color w:val="000000"/>
          <w:sz w:val="28"/>
        </w:rPr>
        <w:t xml:space="preserve">В соответствии с пунктом 30 статьи 26 Кодекса Республики Казахстан              </w:t>
      </w:r>
      <w:proofErr w:type="gramStart"/>
      <w:r w:rsidRPr="000A5711">
        <w:rPr>
          <w:color w:val="000000"/>
          <w:sz w:val="28"/>
        </w:rPr>
        <w:t xml:space="preserve">   «</w:t>
      </w:r>
      <w:proofErr w:type="gramEnd"/>
      <w:r w:rsidRPr="000A5711">
        <w:rPr>
          <w:color w:val="000000"/>
          <w:sz w:val="28"/>
        </w:rPr>
        <w:t>О налогах и других обязательных платежах в бюджет» (Налоговый кодекс)</w:t>
      </w:r>
      <w:r>
        <w:rPr>
          <w:color w:val="000000"/>
          <w:sz w:val="28"/>
          <w:lang w:val="kk-KZ"/>
        </w:rPr>
        <w:t xml:space="preserve">                     </w:t>
      </w:r>
      <w:r w:rsidRPr="000A5711">
        <w:rPr>
          <w:color w:val="000000"/>
          <w:sz w:val="28"/>
        </w:rPr>
        <w:t xml:space="preserve"> </w:t>
      </w:r>
      <w:r w:rsidRPr="00277477">
        <w:rPr>
          <w:color w:val="000000"/>
          <w:sz w:val="28"/>
        </w:rPr>
        <w:t xml:space="preserve">и подпунктом 2) пункта 3 статьи 16 Закона Республики Казахстан </w:t>
      </w:r>
      <w:r>
        <w:rPr>
          <w:color w:val="000000"/>
          <w:sz w:val="28"/>
          <w:lang w:val="kk-KZ"/>
        </w:rPr>
        <w:t xml:space="preserve">                                        </w:t>
      </w:r>
      <w:r w:rsidRPr="00277477">
        <w:rPr>
          <w:color w:val="000000"/>
          <w:sz w:val="28"/>
        </w:rPr>
        <w:t>«О государственной статистике»</w:t>
      </w:r>
      <w:r>
        <w:rPr>
          <w:color w:val="000000"/>
          <w:sz w:val="28"/>
          <w:lang w:val="kk-KZ"/>
        </w:rPr>
        <w:t xml:space="preserve"> </w:t>
      </w:r>
      <w:r w:rsidRPr="000A5711">
        <w:rPr>
          <w:b/>
          <w:color w:val="000000"/>
          <w:sz w:val="28"/>
        </w:rPr>
        <w:t>ПРИКАЗЫВАЮ</w:t>
      </w:r>
      <w:r w:rsidRPr="000A5711">
        <w:rPr>
          <w:color w:val="000000"/>
          <w:sz w:val="28"/>
        </w:rPr>
        <w:t>:</w:t>
      </w:r>
    </w:p>
    <w:p w:rsidR="00601DF6" w:rsidRPr="000A5711" w:rsidRDefault="00601DF6" w:rsidP="00601DF6">
      <w:pPr>
        <w:ind w:firstLine="709"/>
        <w:jc w:val="both"/>
      </w:pPr>
      <w:bookmarkStart w:id="0" w:name="z6"/>
      <w:r w:rsidRPr="000A5711">
        <w:rPr>
          <w:color w:val="000000"/>
          <w:sz w:val="28"/>
        </w:rPr>
        <w:t xml:space="preserve">1. </w:t>
      </w:r>
      <w:r w:rsidRPr="00601DF6">
        <w:rPr>
          <w:color w:val="000000"/>
          <w:sz w:val="28"/>
        </w:rPr>
        <w:t>Утвердить</w:t>
      </w:r>
      <w:r w:rsidRPr="000A5711">
        <w:rPr>
          <w:color w:val="000000"/>
          <w:sz w:val="28"/>
        </w:rPr>
        <w:t>:</w:t>
      </w:r>
    </w:p>
    <w:p w:rsidR="00601DF6" w:rsidRPr="000A5711" w:rsidRDefault="00601DF6" w:rsidP="00601DF6">
      <w:pPr>
        <w:ind w:firstLine="709"/>
        <w:jc w:val="both"/>
        <w:rPr>
          <w:color w:val="000000"/>
          <w:sz w:val="28"/>
        </w:rPr>
      </w:pPr>
      <w:r w:rsidRPr="000A5711">
        <w:rPr>
          <w:color w:val="000000"/>
          <w:sz w:val="28"/>
        </w:rPr>
        <w:t xml:space="preserve">1) </w:t>
      </w:r>
      <w:bookmarkStart w:id="1" w:name="z7"/>
      <w:r w:rsidRPr="000A5711">
        <w:rPr>
          <w:sz w:val="28"/>
          <w:szCs w:val="28"/>
        </w:rPr>
        <w:t xml:space="preserve">Правила представления кредитным бюро в орган государственных доходов сведений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0A5711">
        <w:rPr>
          <w:sz w:val="28"/>
          <w:szCs w:val="28"/>
        </w:rPr>
        <w:t>коллекторскими</w:t>
      </w:r>
      <w:proofErr w:type="spellEnd"/>
      <w:r w:rsidRPr="000A5711">
        <w:rPr>
          <w:sz w:val="28"/>
          <w:szCs w:val="28"/>
        </w:rPr>
        <w:t xml:space="preserve"> и (или) </w:t>
      </w:r>
      <w:proofErr w:type="spellStart"/>
      <w:r w:rsidRPr="000A5711">
        <w:rPr>
          <w:sz w:val="28"/>
          <w:szCs w:val="28"/>
        </w:rPr>
        <w:t>микрофинансовыми</w:t>
      </w:r>
      <w:proofErr w:type="spellEnd"/>
      <w:r w:rsidRPr="000A5711">
        <w:rPr>
          <w:sz w:val="28"/>
          <w:szCs w:val="28"/>
        </w:rPr>
        <w:t xml:space="preserve"> организациями, согласно приложению 1 к настоящему приказу;</w:t>
      </w:r>
    </w:p>
    <w:p w:rsidR="00601DF6" w:rsidRPr="000A5711" w:rsidRDefault="00601DF6" w:rsidP="00601DF6">
      <w:pPr>
        <w:ind w:firstLine="709"/>
        <w:jc w:val="both"/>
      </w:pPr>
      <w:r w:rsidRPr="000A5711">
        <w:rPr>
          <w:color w:val="000000"/>
          <w:sz w:val="28"/>
        </w:rPr>
        <w:t xml:space="preserve">2) форму сведений </w:t>
      </w:r>
      <w:r w:rsidRPr="000A5711">
        <w:rPr>
          <w:sz w:val="28"/>
          <w:szCs w:val="28"/>
        </w:rPr>
        <w:t xml:space="preserve">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0A5711">
        <w:rPr>
          <w:sz w:val="28"/>
          <w:szCs w:val="28"/>
        </w:rPr>
        <w:t>коллекторскими</w:t>
      </w:r>
      <w:proofErr w:type="spellEnd"/>
      <w:r w:rsidRPr="000A5711">
        <w:rPr>
          <w:sz w:val="28"/>
        </w:rPr>
        <w:t xml:space="preserve"> </w:t>
      </w:r>
      <w:r w:rsidRPr="000A5711">
        <w:rPr>
          <w:sz w:val="28"/>
          <w:szCs w:val="28"/>
        </w:rPr>
        <w:t>организациями</w:t>
      </w:r>
      <w:r w:rsidRPr="000A5711">
        <w:rPr>
          <w:color w:val="000000"/>
          <w:sz w:val="28"/>
        </w:rPr>
        <w:t xml:space="preserve">, согласно приложению 2 к настоящему приказу; </w:t>
      </w:r>
    </w:p>
    <w:p w:rsidR="00601DF6" w:rsidRPr="000A5711" w:rsidRDefault="00601DF6" w:rsidP="00601DF6">
      <w:pPr>
        <w:ind w:firstLine="709"/>
        <w:jc w:val="both"/>
        <w:rPr>
          <w:color w:val="000000"/>
          <w:sz w:val="28"/>
        </w:rPr>
      </w:pPr>
      <w:bookmarkStart w:id="2" w:name="z8"/>
      <w:bookmarkEnd w:id="1"/>
      <w:r w:rsidRPr="000A5711">
        <w:rPr>
          <w:color w:val="000000"/>
          <w:sz w:val="28"/>
        </w:rPr>
        <w:t xml:space="preserve">3) форму сведений </w:t>
      </w:r>
      <w:r w:rsidRPr="000A5711">
        <w:rPr>
          <w:sz w:val="28"/>
          <w:szCs w:val="28"/>
        </w:rPr>
        <w:t xml:space="preserve">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0A5711">
        <w:rPr>
          <w:sz w:val="28"/>
          <w:szCs w:val="28"/>
        </w:rPr>
        <w:t>микрофинансовыми</w:t>
      </w:r>
      <w:proofErr w:type="spellEnd"/>
      <w:r w:rsidRPr="000A5711">
        <w:rPr>
          <w:sz w:val="28"/>
          <w:szCs w:val="28"/>
        </w:rPr>
        <w:t xml:space="preserve"> организациями, </w:t>
      </w:r>
      <w:r w:rsidRPr="000A5711">
        <w:rPr>
          <w:color w:val="000000"/>
          <w:sz w:val="28"/>
        </w:rPr>
        <w:t>согласно приложению 3 к настоящему приказу.</w:t>
      </w:r>
    </w:p>
    <w:p w:rsidR="00601DF6" w:rsidRPr="000A5711" w:rsidRDefault="00601DF6" w:rsidP="00601DF6">
      <w:pPr>
        <w:ind w:firstLine="709"/>
        <w:jc w:val="both"/>
      </w:pPr>
      <w:bookmarkStart w:id="3" w:name="z9"/>
      <w:bookmarkStart w:id="4" w:name="z12"/>
      <w:bookmarkEnd w:id="0"/>
      <w:bookmarkEnd w:id="2"/>
      <w:r w:rsidRPr="000A5711">
        <w:rPr>
          <w:color w:val="000000"/>
          <w:sz w:val="28"/>
        </w:rPr>
        <w:t xml:space="preserve"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 </w:t>
      </w:r>
    </w:p>
    <w:p w:rsidR="00601DF6" w:rsidRPr="000A5711" w:rsidRDefault="00601DF6" w:rsidP="00601DF6">
      <w:pPr>
        <w:ind w:firstLine="709"/>
        <w:jc w:val="both"/>
      </w:pPr>
      <w:bookmarkStart w:id="5" w:name="z10"/>
      <w:bookmarkEnd w:id="3"/>
      <w:r w:rsidRPr="000A5711">
        <w:rPr>
          <w:color w:val="000000"/>
          <w:sz w:val="28"/>
        </w:rPr>
        <w:t>1) государственную регистрацию настоящего приказа в Министерстве юстиции Республики Казахстан;</w:t>
      </w:r>
    </w:p>
    <w:bookmarkEnd w:id="5"/>
    <w:p w:rsidR="00601DF6" w:rsidRPr="000A5711" w:rsidRDefault="00601DF6" w:rsidP="00601DF6">
      <w:pPr>
        <w:ind w:firstLine="709"/>
        <w:jc w:val="both"/>
      </w:pPr>
      <w:r w:rsidRPr="000A5711">
        <w:rPr>
          <w:color w:val="000000"/>
          <w:sz w:val="28"/>
        </w:rPr>
        <w:t xml:space="preserve">2) размещение настоящего приказа на </w:t>
      </w:r>
      <w:proofErr w:type="spellStart"/>
      <w:r w:rsidRPr="000A5711">
        <w:rPr>
          <w:color w:val="000000"/>
          <w:sz w:val="28"/>
        </w:rPr>
        <w:t>интернет-ресурсе</w:t>
      </w:r>
      <w:proofErr w:type="spellEnd"/>
      <w:r w:rsidRPr="000A5711">
        <w:rPr>
          <w:color w:val="000000"/>
          <w:sz w:val="28"/>
        </w:rPr>
        <w:t xml:space="preserve"> Министерства финансов Республики Казахстан после официального опубликования;</w:t>
      </w:r>
    </w:p>
    <w:p w:rsidR="00601DF6" w:rsidRPr="000A5711" w:rsidRDefault="00601DF6" w:rsidP="00601DF6">
      <w:pPr>
        <w:ind w:firstLine="709"/>
        <w:jc w:val="both"/>
      </w:pPr>
      <w:r w:rsidRPr="000A5711">
        <w:rPr>
          <w:color w:val="000000"/>
          <w:sz w:val="28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</w:t>
      </w:r>
      <w:r w:rsidRPr="000A5711">
        <w:rPr>
          <w:color w:val="000000"/>
          <w:sz w:val="28"/>
        </w:rPr>
        <w:lastRenderedPageBreak/>
        <w:t>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  <w:bookmarkStart w:id="6" w:name="z13"/>
    </w:p>
    <w:p w:rsidR="00601DF6" w:rsidRDefault="00601DF6" w:rsidP="00601DF6">
      <w:pPr>
        <w:ind w:firstLine="709"/>
        <w:jc w:val="both"/>
        <w:rPr>
          <w:color w:val="000000"/>
          <w:sz w:val="28"/>
        </w:rPr>
      </w:pPr>
      <w:r w:rsidRPr="000A5711">
        <w:rPr>
          <w:color w:val="000000"/>
          <w:sz w:val="28"/>
        </w:rPr>
        <w:t xml:space="preserve">3.  </w:t>
      </w:r>
      <w:bookmarkEnd w:id="4"/>
      <w:bookmarkEnd w:id="6"/>
      <w:r w:rsidRPr="000A5711">
        <w:rPr>
          <w:color w:val="000000"/>
          <w:sz w:val="28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Pr="000A5711">
        <w:rPr>
          <w:color w:val="000000"/>
          <w:sz w:val="28"/>
          <w:lang w:val="kk-KZ"/>
        </w:rPr>
        <w:t xml:space="preserve">                               и действует по 31 декабря 2025 года включительно</w:t>
      </w:r>
      <w:r w:rsidRPr="000A5711">
        <w:rPr>
          <w:color w:val="000000"/>
          <w:sz w:val="28"/>
        </w:rPr>
        <w:t>.</w:t>
      </w:r>
    </w:p>
    <w:p w:rsidR="00D75752" w:rsidRPr="008C1C8B" w:rsidRDefault="00D75752" w:rsidP="0036206E">
      <w:pPr>
        <w:overflowPunct/>
        <w:autoSpaceDE/>
        <w:autoSpaceDN/>
        <w:adjustRightInd/>
        <w:jc w:val="both"/>
      </w:pPr>
    </w:p>
    <w:p w:rsidR="005A1FC0" w:rsidRDefault="005A1FC0" w:rsidP="005A1FC0">
      <w:pPr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Default="005A1FC0" w:rsidP="001419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B55700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 </w:t>
            </w:r>
            <w:r w:rsidR="005A1FC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F44982" w:rsidRDefault="00F44982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4B548A" w:rsidRDefault="004B548A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  <w:bookmarkStart w:id="7" w:name="_GoBack"/>
      <w:bookmarkEnd w:id="7"/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5D5983" w:rsidRDefault="005D5983" w:rsidP="00F44982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</w:p>
    <w:p w:rsidR="004B548A" w:rsidRPr="00331160" w:rsidRDefault="004B548A" w:rsidP="004B548A">
      <w:pPr>
        <w:ind w:firstLine="708"/>
        <w:jc w:val="both"/>
        <w:rPr>
          <w:b/>
          <w:color w:val="000000"/>
          <w:sz w:val="28"/>
        </w:rPr>
      </w:pPr>
    </w:p>
    <w:p w:rsidR="004B548A" w:rsidRPr="00B64D70" w:rsidRDefault="004B548A" w:rsidP="004B548A">
      <w:pPr>
        <w:ind w:firstLine="709"/>
        <w:jc w:val="both"/>
        <w:rPr>
          <w:color w:val="000000"/>
          <w:sz w:val="28"/>
          <w:szCs w:val="28"/>
        </w:rPr>
      </w:pPr>
      <w:r w:rsidRPr="00B64D70">
        <w:rPr>
          <w:color w:val="000000"/>
          <w:sz w:val="28"/>
          <w:szCs w:val="28"/>
        </w:rPr>
        <w:t>«Согласован»</w:t>
      </w:r>
    </w:p>
    <w:p w:rsidR="004B548A" w:rsidRPr="00B64D70" w:rsidRDefault="004B548A" w:rsidP="004B548A">
      <w:pPr>
        <w:ind w:firstLine="709"/>
        <w:jc w:val="both"/>
        <w:rPr>
          <w:sz w:val="28"/>
          <w:szCs w:val="28"/>
        </w:rPr>
      </w:pPr>
      <w:r w:rsidRPr="00B64D70">
        <w:rPr>
          <w:sz w:val="28"/>
          <w:szCs w:val="28"/>
        </w:rPr>
        <w:t xml:space="preserve">Агентство Республики </w:t>
      </w:r>
    </w:p>
    <w:p w:rsidR="004B548A" w:rsidRPr="00B64D70" w:rsidRDefault="004B548A" w:rsidP="004B548A">
      <w:pPr>
        <w:ind w:firstLine="709"/>
        <w:jc w:val="both"/>
        <w:rPr>
          <w:sz w:val="28"/>
          <w:szCs w:val="28"/>
        </w:rPr>
      </w:pPr>
      <w:r w:rsidRPr="00B64D70">
        <w:rPr>
          <w:sz w:val="28"/>
          <w:szCs w:val="28"/>
        </w:rPr>
        <w:t xml:space="preserve">Казахстан по регулированию </w:t>
      </w:r>
    </w:p>
    <w:p w:rsidR="004B548A" w:rsidRPr="00B64D70" w:rsidRDefault="004B548A" w:rsidP="004B548A">
      <w:pPr>
        <w:ind w:firstLine="709"/>
        <w:jc w:val="both"/>
        <w:rPr>
          <w:sz w:val="28"/>
          <w:szCs w:val="28"/>
        </w:rPr>
      </w:pPr>
      <w:r w:rsidRPr="00B64D70">
        <w:rPr>
          <w:sz w:val="28"/>
          <w:szCs w:val="28"/>
        </w:rPr>
        <w:t xml:space="preserve">и развитию финансового </w:t>
      </w:r>
    </w:p>
    <w:p w:rsidR="004B548A" w:rsidRPr="00B64D70" w:rsidRDefault="004B548A" w:rsidP="004B548A">
      <w:pPr>
        <w:ind w:firstLine="709"/>
        <w:rPr>
          <w:sz w:val="28"/>
          <w:szCs w:val="28"/>
        </w:rPr>
      </w:pPr>
      <w:r w:rsidRPr="00B64D70">
        <w:rPr>
          <w:sz w:val="28"/>
          <w:szCs w:val="28"/>
        </w:rPr>
        <w:t>рынка</w:t>
      </w:r>
    </w:p>
    <w:p w:rsidR="004B548A" w:rsidRPr="00B64D70" w:rsidRDefault="004B548A" w:rsidP="004B548A">
      <w:pPr>
        <w:ind w:firstLine="709"/>
        <w:rPr>
          <w:sz w:val="28"/>
          <w:szCs w:val="28"/>
        </w:rPr>
      </w:pPr>
    </w:p>
    <w:p w:rsidR="004B548A" w:rsidRPr="00B64D70" w:rsidRDefault="004B548A" w:rsidP="004B548A">
      <w:pPr>
        <w:ind w:firstLine="709"/>
        <w:rPr>
          <w:sz w:val="28"/>
          <w:szCs w:val="28"/>
        </w:rPr>
      </w:pPr>
    </w:p>
    <w:p w:rsidR="004B548A" w:rsidRPr="00B64D70" w:rsidRDefault="004B548A" w:rsidP="004B548A">
      <w:pPr>
        <w:ind w:firstLine="709"/>
        <w:jc w:val="both"/>
        <w:rPr>
          <w:color w:val="000000"/>
          <w:sz w:val="28"/>
          <w:szCs w:val="28"/>
        </w:rPr>
      </w:pPr>
      <w:r w:rsidRPr="00B64D70">
        <w:rPr>
          <w:color w:val="000000"/>
          <w:sz w:val="28"/>
          <w:szCs w:val="28"/>
        </w:rPr>
        <w:t>«Согласован»</w:t>
      </w:r>
    </w:p>
    <w:p w:rsidR="004B548A" w:rsidRPr="00B64D70" w:rsidRDefault="004B548A" w:rsidP="004B548A">
      <w:pPr>
        <w:ind w:firstLine="709"/>
        <w:jc w:val="both"/>
        <w:rPr>
          <w:color w:val="000000"/>
          <w:sz w:val="28"/>
          <w:szCs w:val="28"/>
        </w:rPr>
      </w:pPr>
      <w:r w:rsidRPr="00B64D70">
        <w:rPr>
          <w:color w:val="000000"/>
          <w:sz w:val="28"/>
          <w:szCs w:val="28"/>
        </w:rPr>
        <w:t xml:space="preserve">Бюро национальной статистики </w:t>
      </w:r>
    </w:p>
    <w:p w:rsidR="004B548A" w:rsidRPr="00B64D70" w:rsidRDefault="004B548A" w:rsidP="004B548A">
      <w:pPr>
        <w:ind w:firstLine="709"/>
        <w:jc w:val="both"/>
        <w:rPr>
          <w:color w:val="000000"/>
          <w:sz w:val="28"/>
          <w:szCs w:val="28"/>
        </w:rPr>
      </w:pPr>
      <w:r w:rsidRPr="00B64D70">
        <w:rPr>
          <w:color w:val="000000"/>
          <w:sz w:val="28"/>
          <w:szCs w:val="28"/>
        </w:rPr>
        <w:t xml:space="preserve">Агентства по стратегическому </w:t>
      </w:r>
    </w:p>
    <w:p w:rsidR="004B548A" w:rsidRPr="00B64D70" w:rsidRDefault="004B548A" w:rsidP="004B548A">
      <w:pPr>
        <w:ind w:firstLine="709"/>
        <w:jc w:val="both"/>
        <w:rPr>
          <w:color w:val="000000"/>
          <w:sz w:val="28"/>
          <w:szCs w:val="28"/>
        </w:rPr>
      </w:pPr>
      <w:r w:rsidRPr="00B64D70">
        <w:rPr>
          <w:color w:val="000000"/>
          <w:sz w:val="28"/>
          <w:szCs w:val="28"/>
        </w:rPr>
        <w:t xml:space="preserve">планированию и реформам </w:t>
      </w:r>
    </w:p>
    <w:p w:rsidR="004B548A" w:rsidRPr="00B64D70" w:rsidRDefault="004B548A" w:rsidP="004B548A">
      <w:pPr>
        <w:ind w:firstLine="709"/>
        <w:jc w:val="both"/>
        <w:rPr>
          <w:sz w:val="28"/>
          <w:szCs w:val="28"/>
        </w:rPr>
      </w:pPr>
      <w:r w:rsidRPr="00B64D70">
        <w:rPr>
          <w:color w:val="000000"/>
          <w:sz w:val="28"/>
          <w:szCs w:val="28"/>
        </w:rPr>
        <w:t>Республики Казахстан</w:t>
      </w:r>
    </w:p>
    <w:p w:rsidR="005A1FC0" w:rsidRDefault="005A1FC0" w:rsidP="005D5983">
      <w:pPr>
        <w:tabs>
          <w:tab w:val="left" w:pos="851"/>
        </w:tabs>
        <w:rPr>
          <w:lang w:val="kk-KZ"/>
        </w:rPr>
      </w:pPr>
    </w:p>
    <w:sectPr w:rsidR="005A1FC0" w:rsidSect="003104BA">
      <w:headerReference w:type="even" r:id="rId8"/>
      <w:headerReference w:type="default" r:id="rId9"/>
      <w:headerReference w:type="first" r:id="rId10"/>
      <w:pgSz w:w="11906" w:h="16838"/>
      <w:pgMar w:top="1134" w:right="851" w:bottom="56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7B9" w:rsidRDefault="002957B9">
      <w:r>
        <w:separator/>
      </w:r>
    </w:p>
  </w:endnote>
  <w:endnote w:type="continuationSeparator" w:id="0">
    <w:p w:rsidR="002957B9" w:rsidRDefault="0029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7B9" w:rsidRDefault="002957B9">
      <w:r>
        <w:separator/>
      </w:r>
    </w:p>
  </w:footnote>
  <w:footnote w:type="continuationSeparator" w:id="0">
    <w:p w:rsidR="002957B9" w:rsidRDefault="0029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5D5983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5D5983">
      <w:rPr>
        <w:rStyle w:val="af1"/>
        <w:sz w:val="28"/>
        <w:szCs w:val="28"/>
      </w:rPr>
      <w:fldChar w:fldCharType="begin"/>
    </w:r>
    <w:r w:rsidRPr="005D5983">
      <w:rPr>
        <w:rStyle w:val="af1"/>
        <w:sz w:val="28"/>
        <w:szCs w:val="28"/>
      </w:rPr>
      <w:instrText xml:space="preserve">PAGE  </w:instrText>
    </w:r>
    <w:r w:rsidRPr="005D5983">
      <w:rPr>
        <w:rStyle w:val="af1"/>
        <w:sz w:val="28"/>
        <w:szCs w:val="28"/>
      </w:rPr>
      <w:fldChar w:fldCharType="separate"/>
    </w:r>
    <w:r w:rsidR="004B548A">
      <w:rPr>
        <w:rStyle w:val="af1"/>
        <w:noProof/>
        <w:sz w:val="28"/>
        <w:szCs w:val="28"/>
      </w:rPr>
      <w:t>2</w:t>
    </w:r>
    <w:r w:rsidRPr="005D5983">
      <w:rPr>
        <w:rStyle w:val="af1"/>
        <w:sz w:val="28"/>
        <w:szCs w:val="28"/>
      </w:rPr>
      <w:fldChar w:fldCharType="end"/>
    </w:r>
  </w:p>
  <w:p w:rsidR="00BE78CA" w:rsidRPr="005D5983" w:rsidRDefault="00BE78CA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0"/>
        </w:tabs>
        <w:ind w:left="1849" w:hanging="1140"/>
      </w:pPr>
      <w:rPr>
        <w:sz w:val="28"/>
        <w:szCs w:val="28"/>
        <w:lang w:val="kk-KZ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829" w:hanging="180"/>
      </w:pPr>
    </w:lvl>
  </w:abstractNum>
  <w:abstractNum w:abstractNumId="1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CA1574"/>
    <w:multiLevelType w:val="hybridMultilevel"/>
    <w:tmpl w:val="6C963864"/>
    <w:lvl w:ilvl="0" w:tplc="CED41B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02CC088">
      <w:start w:val="1"/>
      <w:numFmt w:val="lowerLetter"/>
      <w:lvlText w:val="%2."/>
      <w:lvlJc w:val="left"/>
      <w:pPr>
        <w:ind w:left="1800" w:hanging="360"/>
      </w:pPr>
    </w:lvl>
    <w:lvl w:ilvl="2" w:tplc="9E1C14CA">
      <w:start w:val="1"/>
      <w:numFmt w:val="lowerRoman"/>
      <w:lvlText w:val="%3."/>
      <w:lvlJc w:val="right"/>
      <w:pPr>
        <w:ind w:left="2520" w:hanging="180"/>
      </w:pPr>
    </w:lvl>
    <w:lvl w:ilvl="3" w:tplc="FF4C909A">
      <w:start w:val="1"/>
      <w:numFmt w:val="decimal"/>
      <w:lvlText w:val="%4."/>
      <w:lvlJc w:val="left"/>
      <w:pPr>
        <w:ind w:left="3240" w:hanging="360"/>
      </w:pPr>
    </w:lvl>
    <w:lvl w:ilvl="4" w:tplc="F3DE29B0">
      <w:start w:val="1"/>
      <w:numFmt w:val="lowerLetter"/>
      <w:lvlText w:val="%5."/>
      <w:lvlJc w:val="left"/>
      <w:pPr>
        <w:ind w:left="3960" w:hanging="360"/>
      </w:pPr>
    </w:lvl>
    <w:lvl w:ilvl="5" w:tplc="A1E66216">
      <w:start w:val="1"/>
      <w:numFmt w:val="lowerRoman"/>
      <w:lvlText w:val="%6."/>
      <w:lvlJc w:val="right"/>
      <w:pPr>
        <w:ind w:left="4680" w:hanging="180"/>
      </w:pPr>
    </w:lvl>
    <w:lvl w:ilvl="6" w:tplc="56CC2B12">
      <w:start w:val="1"/>
      <w:numFmt w:val="decimal"/>
      <w:lvlText w:val="%7."/>
      <w:lvlJc w:val="left"/>
      <w:pPr>
        <w:ind w:left="5400" w:hanging="360"/>
      </w:pPr>
    </w:lvl>
    <w:lvl w:ilvl="7" w:tplc="CD0CFC60">
      <w:start w:val="1"/>
      <w:numFmt w:val="lowerLetter"/>
      <w:lvlText w:val="%8."/>
      <w:lvlJc w:val="left"/>
      <w:pPr>
        <w:ind w:left="6120" w:hanging="360"/>
      </w:pPr>
    </w:lvl>
    <w:lvl w:ilvl="8" w:tplc="BC22F5A4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9221801"/>
    <w:multiLevelType w:val="hybridMultilevel"/>
    <w:tmpl w:val="3E5EE606"/>
    <w:lvl w:ilvl="0" w:tplc="02109A7E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  <w:sz w:val="28"/>
        <w:szCs w:val="28"/>
      </w:rPr>
    </w:lvl>
    <w:lvl w:ilvl="1" w:tplc="62FE45BA">
      <w:start w:val="1"/>
      <w:numFmt w:val="lowerLetter"/>
      <w:lvlText w:val="%2."/>
      <w:lvlJc w:val="left"/>
      <w:pPr>
        <w:ind w:left="2160" w:hanging="360"/>
      </w:pPr>
    </w:lvl>
    <w:lvl w:ilvl="2" w:tplc="7912079A">
      <w:start w:val="1"/>
      <w:numFmt w:val="lowerRoman"/>
      <w:lvlText w:val="%3."/>
      <w:lvlJc w:val="right"/>
      <w:pPr>
        <w:ind w:left="2880" w:hanging="180"/>
      </w:pPr>
    </w:lvl>
    <w:lvl w:ilvl="3" w:tplc="15F83766">
      <w:start w:val="1"/>
      <w:numFmt w:val="decimal"/>
      <w:lvlText w:val="%4."/>
      <w:lvlJc w:val="left"/>
      <w:pPr>
        <w:ind w:left="3600" w:hanging="360"/>
      </w:pPr>
    </w:lvl>
    <w:lvl w:ilvl="4" w:tplc="96BAC4BC">
      <w:start w:val="1"/>
      <w:numFmt w:val="lowerLetter"/>
      <w:lvlText w:val="%5."/>
      <w:lvlJc w:val="left"/>
      <w:pPr>
        <w:ind w:left="4320" w:hanging="360"/>
      </w:pPr>
    </w:lvl>
    <w:lvl w:ilvl="5" w:tplc="F9AE31AE">
      <w:start w:val="1"/>
      <w:numFmt w:val="lowerRoman"/>
      <w:lvlText w:val="%6."/>
      <w:lvlJc w:val="right"/>
      <w:pPr>
        <w:ind w:left="5040" w:hanging="180"/>
      </w:pPr>
    </w:lvl>
    <w:lvl w:ilvl="6" w:tplc="41F848A4">
      <w:start w:val="1"/>
      <w:numFmt w:val="decimal"/>
      <w:lvlText w:val="%7."/>
      <w:lvlJc w:val="left"/>
      <w:pPr>
        <w:ind w:left="5760" w:hanging="360"/>
      </w:pPr>
    </w:lvl>
    <w:lvl w:ilvl="7" w:tplc="428669CA">
      <w:start w:val="1"/>
      <w:numFmt w:val="lowerLetter"/>
      <w:lvlText w:val="%8."/>
      <w:lvlJc w:val="left"/>
      <w:pPr>
        <w:ind w:left="6480" w:hanging="360"/>
      </w:pPr>
    </w:lvl>
    <w:lvl w:ilvl="8" w:tplc="E7E26624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36A3A"/>
    <w:rsid w:val="00066A87"/>
    <w:rsid w:val="00073119"/>
    <w:rsid w:val="000922AA"/>
    <w:rsid w:val="000A5209"/>
    <w:rsid w:val="000D3046"/>
    <w:rsid w:val="000D4DAC"/>
    <w:rsid w:val="000F48E7"/>
    <w:rsid w:val="001204BA"/>
    <w:rsid w:val="001319EE"/>
    <w:rsid w:val="00143292"/>
    <w:rsid w:val="001763DE"/>
    <w:rsid w:val="001A1881"/>
    <w:rsid w:val="001B61C1"/>
    <w:rsid w:val="001B78E5"/>
    <w:rsid w:val="001F4925"/>
    <w:rsid w:val="001F64CB"/>
    <w:rsid w:val="002000F4"/>
    <w:rsid w:val="0022101F"/>
    <w:rsid w:val="0023374B"/>
    <w:rsid w:val="00251F3F"/>
    <w:rsid w:val="002957B9"/>
    <w:rsid w:val="002A2544"/>
    <w:rsid w:val="002A394A"/>
    <w:rsid w:val="002C49BE"/>
    <w:rsid w:val="003104BA"/>
    <w:rsid w:val="00330B0F"/>
    <w:rsid w:val="0036206E"/>
    <w:rsid w:val="00364E0B"/>
    <w:rsid w:val="0038799B"/>
    <w:rsid w:val="003A7AFB"/>
    <w:rsid w:val="003B7175"/>
    <w:rsid w:val="003D0F05"/>
    <w:rsid w:val="003D781A"/>
    <w:rsid w:val="003F241E"/>
    <w:rsid w:val="00423754"/>
    <w:rsid w:val="00430E89"/>
    <w:rsid w:val="004726FE"/>
    <w:rsid w:val="0049623C"/>
    <w:rsid w:val="004B400D"/>
    <w:rsid w:val="004B548A"/>
    <w:rsid w:val="004C34B8"/>
    <w:rsid w:val="004C4C4E"/>
    <w:rsid w:val="004E49BE"/>
    <w:rsid w:val="004F3375"/>
    <w:rsid w:val="005A1FC0"/>
    <w:rsid w:val="005C14F1"/>
    <w:rsid w:val="005D1846"/>
    <w:rsid w:val="005D5983"/>
    <w:rsid w:val="005F582C"/>
    <w:rsid w:val="00601DF6"/>
    <w:rsid w:val="00642211"/>
    <w:rsid w:val="006B6938"/>
    <w:rsid w:val="006E0571"/>
    <w:rsid w:val="007006E3"/>
    <w:rsid w:val="007111E8"/>
    <w:rsid w:val="00731B2A"/>
    <w:rsid w:val="00740441"/>
    <w:rsid w:val="007767CD"/>
    <w:rsid w:val="00782A16"/>
    <w:rsid w:val="00787A78"/>
    <w:rsid w:val="007C0E5B"/>
    <w:rsid w:val="007D5C5B"/>
    <w:rsid w:val="007E588D"/>
    <w:rsid w:val="0081000A"/>
    <w:rsid w:val="008436CA"/>
    <w:rsid w:val="0085613F"/>
    <w:rsid w:val="00857219"/>
    <w:rsid w:val="00866964"/>
    <w:rsid w:val="00867FA4"/>
    <w:rsid w:val="008856E3"/>
    <w:rsid w:val="008C1C8B"/>
    <w:rsid w:val="00901D17"/>
    <w:rsid w:val="009139A9"/>
    <w:rsid w:val="00914138"/>
    <w:rsid w:val="00915A4B"/>
    <w:rsid w:val="00930196"/>
    <w:rsid w:val="009303C2"/>
    <w:rsid w:val="00934587"/>
    <w:rsid w:val="00935B60"/>
    <w:rsid w:val="0094678B"/>
    <w:rsid w:val="009924CE"/>
    <w:rsid w:val="009B69F4"/>
    <w:rsid w:val="00A10052"/>
    <w:rsid w:val="00A17FE7"/>
    <w:rsid w:val="00A338BC"/>
    <w:rsid w:val="00A47D62"/>
    <w:rsid w:val="00A51E92"/>
    <w:rsid w:val="00A646AF"/>
    <w:rsid w:val="00A721B9"/>
    <w:rsid w:val="00AA225A"/>
    <w:rsid w:val="00AC76FB"/>
    <w:rsid w:val="00AD462C"/>
    <w:rsid w:val="00B55700"/>
    <w:rsid w:val="00B774E3"/>
    <w:rsid w:val="00B86340"/>
    <w:rsid w:val="00BD42EA"/>
    <w:rsid w:val="00BE3CFA"/>
    <w:rsid w:val="00BE78CA"/>
    <w:rsid w:val="00C7780A"/>
    <w:rsid w:val="00CA1875"/>
    <w:rsid w:val="00CC7051"/>
    <w:rsid w:val="00CC7D90"/>
    <w:rsid w:val="00CE6A1B"/>
    <w:rsid w:val="00CF6344"/>
    <w:rsid w:val="00D02BDF"/>
    <w:rsid w:val="00D03D0C"/>
    <w:rsid w:val="00D11982"/>
    <w:rsid w:val="00D14F06"/>
    <w:rsid w:val="00D27296"/>
    <w:rsid w:val="00D40042"/>
    <w:rsid w:val="00D42C93"/>
    <w:rsid w:val="00D460DB"/>
    <w:rsid w:val="00D52DE8"/>
    <w:rsid w:val="00D75752"/>
    <w:rsid w:val="00E15847"/>
    <w:rsid w:val="00E43190"/>
    <w:rsid w:val="00E57A5B"/>
    <w:rsid w:val="00E8227B"/>
    <w:rsid w:val="00E866E0"/>
    <w:rsid w:val="00EB54A3"/>
    <w:rsid w:val="00EC3C11"/>
    <w:rsid w:val="00EC6599"/>
    <w:rsid w:val="00ED61C3"/>
    <w:rsid w:val="00EE1A39"/>
    <w:rsid w:val="00EF4E93"/>
    <w:rsid w:val="00F22932"/>
    <w:rsid w:val="00F32A0B"/>
    <w:rsid w:val="00F44982"/>
    <w:rsid w:val="00F525B9"/>
    <w:rsid w:val="00F64017"/>
    <w:rsid w:val="00F66167"/>
    <w:rsid w:val="00F93EE0"/>
    <w:rsid w:val="00FA7E02"/>
    <w:rsid w:val="00FB16E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E0D723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F44982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Без интервала1"/>
    <w:rsid w:val="005D5983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26B02-197B-4184-A9B9-2A975370F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Көптілеуұлы Ерсайын</cp:lastModifiedBy>
  <cp:revision>11</cp:revision>
  <dcterms:created xsi:type="dcterms:W3CDTF">2025-08-06T13:04:00Z</dcterms:created>
  <dcterms:modified xsi:type="dcterms:W3CDTF">2025-08-26T11:50:00Z</dcterms:modified>
</cp:coreProperties>
</file>